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AD07" w14:textId="77777777" w:rsidR="004576A9" w:rsidRPr="004576A9" w:rsidRDefault="004576A9" w:rsidP="004576A9">
      <w:pPr>
        <w:pageBreakBefore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4576A9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 12  la Regulament</w:t>
      </w:r>
    </w:p>
    <w:p w14:paraId="3AE7B8B7" w14:textId="77777777" w:rsidR="004576A9" w:rsidRPr="004576A9" w:rsidRDefault="004576A9" w:rsidP="004576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 xml:space="preserve">RAPORT DE ACTIVITATE </w:t>
      </w:r>
    </w:p>
    <w:p w14:paraId="66A60FC8" w14:textId="77777777" w:rsidR="004576A9" w:rsidRPr="004576A9" w:rsidRDefault="004576A9" w:rsidP="004576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 xml:space="preserve">pentru anul anterior </w:t>
      </w:r>
    </w:p>
    <w:p w14:paraId="0BB85A8E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3A76A678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>1.Denumirea completă a structurii sportive:</w:t>
      </w:r>
    </w:p>
    <w:p w14:paraId="74DD1BDD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Numele/denumirea solicitantului</w:t>
      </w:r>
    </w:p>
    <w:p w14:paraId="6182D80E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CUI/CIF</w:t>
      </w:r>
    </w:p>
    <w:p w14:paraId="73A78B24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CIS:</w:t>
      </w:r>
    </w:p>
    <w:p w14:paraId="7D91E028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Adresa completă a solicitantului</w:t>
      </w:r>
    </w:p>
    <w:p w14:paraId="2B81317F" w14:textId="3A7E3D4C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Nr. de telefon al persoanei de contact</w:t>
      </w:r>
    </w:p>
    <w:p w14:paraId="165495BA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>2.Raportul narativ</w:t>
      </w:r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va cuprinde următoarele date:</w:t>
      </w:r>
    </w:p>
    <w:p w14:paraId="4600CA13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Descrierea pe scurt a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activităţilor</w:t>
      </w:r>
      <w:proofErr w:type="spellEnd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sportive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desfăşurate</w:t>
      </w:r>
      <w:proofErr w:type="spellEnd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până la întocmirea raportului</w:t>
      </w:r>
    </w:p>
    <w:p w14:paraId="27551C03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Competiţii</w:t>
      </w:r>
      <w:proofErr w:type="spellEnd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organizate în anul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competiţionar</w:t>
      </w:r>
      <w:proofErr w:type="spellEnd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anterior</w:t>
      </w:r>
    </w:p>
    <w:p w14:paraId="07206228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Rezultate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obţinute</w:t>
      </w:r>
      <w:proofErr w:type="spellEnd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în anul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cometiţional</w:t>
      </w:r>
      <w:proofErr w:type="spellEnd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anterior: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92"/>
        <w:gridCol w:w="1190"/>
        <w:gridCol w:w="1190"/>
        <w:gridCol w:w="1376"/>
        <w:gridCol w:w="1190"/>
        <w:gridCol w:w="1232"/>
        <w:gridCol w:w="1232"/>
      </w:tblGrid>
      <w:tr w:rsidR="004576A9" w:rsidRPr="004576A9" w14:paraId="50F18A72" w14:textId="77777777" w:rsidTr="00167063">
        <w:trPr>
          <w:jc w:val="center"/>
        </w:trPr>
        <w:tc>
          <w:tcPr>
            <w:tcW w:w="1368" w:type="dxa"/>
            <w:shd w:val="clear" w:color="auto" w:fill="auto"/>
          </w:tcPr>
          <w:p w14:paraId="00623B74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Rezultate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538F76FB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Campionatul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local</w:t>
            </w:r>
          </w:p>
        </w:tc>
        <w:tc>
          <w:tcPr>
            <w:tcW w:w="1190" w:type="dxa"/>
            <w:shd w:val="clear" w:color="auto" w:fill="auto"/>
          </w:tcPr>
          <w:p w14:paraId="41D44A9C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Campionatul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naţional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083F1938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Campionatul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Balcanic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77B724F3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Campionatul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internaţional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4811738A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Campionatul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European</w:t>
            </w:r>
          </w:p>
        </w:tc>
        <w:tc>
          <w:tcPr>
            <w:tcW w:w="1232" w:type="dxa"/>
            <w:shd w:val="clear" w:color="auto" w:fill="auto"/>
          </w:tcPr>
          <w:p w14:paraId="608A594F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Campionat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Mondial</w:t>
            </w:r>
            <w:proofErr w:type="spellEnd"/>
          </w:p>
          <w:p w14:paraId="36912648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9767849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Campionatul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Olimpic</w:t>
            </w:r>
            <w:proofErr w:type="spellEnd"/>
          </w:p>
        </w:tc>
      </w:tr>
      <w:tr w:rsidR="004576A9" w:rsidRPr="004576A9" w14:paraId="2268198A" w14:textId="77777777" w:rsidTr="00167063">
        <w:trPr>
          <w:jc w:val="center"/>
        </w:trPr>
        <w:tc>
          <w:tcPr>
            <w:tcW w:w="1368" w:type="dxa"/>
            <w:shd w:val="clear" w:color="auto" w:fill="auto"/>
          </w:tcPr>
          <w:p w14:paraId="5D59100E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Senior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3CC9BE5B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229877A9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E3356A0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228F15DD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66467BAD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3903851F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5716D7F8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</w:tr>
      <w:tr w:rsidR="004576A9" w:rsidRPr="004576A9" w14:paraId="7C9F759F" w14:textId="77777777" w:rsidTr="00167063">
        <w:trPr>
          <w:jc w:val="center"/>
        </w:trPr>
        <w:tc>
          <w:tcPr>
            <w:tcW w:w="1368" w:type="dxa"/>
            <w:shd w:val="clear" w:color="auto" w:fill="auto"/>
          </w:tcPr>
          <w:p w14:paraId="0EA891D0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Junior I.</w:t>
            </w:r>
          </w:p>
        </w:tc>
        <w:tc>
          <w:tcPr>
            <w:tcW w:w="1292" w:type="dxa"/>
            <w:shd w:val="clear" w:color="auto" w:fill="auto"/>
          </w:tcPr>
          <w:p w14:paraId="73EE8165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1FE6FFAC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7BEB263F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07274B02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0975329E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0239549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20231313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</w:tr>
      <w:tr w:rsidR="004576A9" w:rsidRPr="004576A9" w14:paraId="673D8292" w14:textId="77777777" w:rsidTr="00167063">
        <w:trPr>
          <w:jc w:val="center"/>
        </w:trPr>
        <w:tc>
          <w:tcPr>
            <w:tcW w:w="1368" w:type="dxa"/>
            <w:shd w:val="clear" w:color="auto" w:fill="auto"/>
          </w:tcPr>
          <w:p w14:paraId="0C705E09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Junior II.</w:t>
            </w:r>
          </w:p>
        </w:tc>
        <w:tc>
          <w:tcPr>
            <w:tcW w:w="1292" w:type="dxa"/>
            <w:shd w:val="clear" w:color="auto" w:fill="auto"/>
          </w:tcPr>
          <w:p w14:paraId="4DD429C1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5F52AA93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0166C4F7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5E9ED8FF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0EF7A15B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4CF5E285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0FFFE694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</w:tr>
      <w:tr w:rsidR="004576A9" w:rsidRPr="004576A9" w14:paraId="38D888AE" w14:textId="77777777" w:rsidTr="00167063">
        <w:trPr>
          <w:jc w:val="center"/>
        </w:trPr>
        <w:tc>
          <w:tcPr>
            <w:tcW w:w="1368" w:type="dxa"/>
            <w:shd w:val="clear" w:color="auto" w:fill="auto"/>
          </w:tcPr>
          <w:p w14:paraId="3DC70DD4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Junior III.</w:t>
            </w:r>
          </w:p>
        </w:tc>
        <w:tc>
          <w:tcPr>
            <w:tcW w:w="1292" w:type="dxa"/>
            <w:shd w:val="clear" w:color="auto" w:fill="auto"/>
          </w:tcPr>
          <w:p w14:paraId="186A6259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44BAC20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26171F85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6020E743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6954ED26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A1AB5A6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6DB7A241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</w:tr>
      <w:tr w:rsidR="004576A9" w:rsidRPr="004576A9" w14:paraId="45F96BC5" w14:textId="77777777" w:rsidTr="00167063">
        <w:trPr>
          <w:jc w:val="center"/>
        </w:trPr>
        <w:tc>
          <w:tcPr>
            <w:tcW w:w="1368" w:type="dxa"/>
            <w:shd w:val="clear" w:color="auto" w:fill="auto"/>
          </w:tcPr>
          <w:p w14:paraId="660058CB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Sportul </w:t>
            </w: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pentru</w:t>
            </w:r>
            <w:proofErr w:type="spellEnd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4576A9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toţi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365B5EEE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6A559B9D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713FB6FD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345C09C3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9EF4F70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CC74E1B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050C5A86" w14:textId="77777777" w:rsidR="004576A9" w:rsidRPr="004576A9" w:rsidRDefault="004576A9" w:rsidP="004576A9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</w:tr>
    </w:tbl>
    <w:p w14:paraId="0CA83B0A" w14:textId="77777777" w:rsidR="004576A9" w:rsidRPr="004576A9" w:rsidRDefault="004576A9" w:rsidP="004576A9">
      <w:pPr>
        <w:spacing w:after="0" w:line="240" w:lineRule="auto"/>
        <w:ind w:left="180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2CED9346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>3.Resurse umane</w:t>
      </w:r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alte structurii sportive:</w:t>
      </w:r>
    </w:p>
    <w:p w14:paraId="3137B774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proofErr w:type="spellStart"/>
      <w:r w:rsidRPr="004576A9">
        <w:rPr>
          <w:rFonts w:ascii="Times New Roman" w:eastAsia="Calibri" w:hAnsi="Times New Roman" w:cs="Times New Roman"/>
          <w:bCs/>
          <w:kern w:val="0"/>
          <w:lang w:val="hu-HU" w:eastAsia="ro-RO"/>
          <w14:ligatures w14:val="none"/>
        </w:rPr>
        <w:t>Număr</w:t>
      </w:r>
      <w:proofErr w:type="spellEnd"/>
      <w:r w:rsidRPr="004576A9">
        <w:rPr>
          <w:rFonts w:ascii="Times New Roman" w:eastAsia="Calibri" w:hAnsi="Times New Roman" w:cs="Times New Roman"/>
          <w:bCs/>
          <w:kern w:val="0"/>
          <w:lang w:val="hu-HU" w:eastAsia="ro-RO"/>
          <w14:ligatures w14:val="none"/>
        </w:rPr>
        <w:t xml:space="preserve"> de </w:t>
      </w:r>
      <w:proofErr w:type="spellStart"/>
      <w:r w:rsidRPr="004576A9">
        <w:rPr>
          <w:rFonts w:ascii="Times New Roman" w:eastAsia="Calibri" w:hAnsi="Times New Roman" w:cs="Times New Roman"/>
          <w:bCs/>
          <w:kern w:val="0"/>
          <w:lang w:val="hu-HU" w:eastAsia="ro-RO"/>
          <w14:ligatures w14:val="none"/>
        </w:rPr>
        <w:t>personal</w:t>
      </w:r>
      <w:proofErr w:type="spellEnd"/>
      <w:r w:rsidRPr="004576A9">
        <w:rPr>
          <w:rFonts w:ascii="Times New Roman" w:eastAsia="Calibri" w:hAnsi="Times New Roman" w:cs="Times New Roman"/>
          <w:bCs/>
          <w:kern w:val="0"/>
          <w:lang w:val="hu-HU" w:eastAsia="ro-RO"/>
          <w14:ligatures w14:val="none"/>
        </w:rPr>
        <w:t xml:space="preserve"> </w:t>
      </w:r>
      <w:proofErr w:type="spellStart"/>
      <w:r w:rsidRPr="004576A9">
        <w:rPr>
          <w:rFonts w:ascii="Times New Roman" w:eastAsia="Calibri" w:hAnsi="Times New Roman" w:cs="Times New Roman"/>
          <w:bCs/>
          <w:kern w:val="0"/>
          <w:lang w:val="hu-HU" w:eastAsia="ro-RO"/>
          <w14:ligatures w14:val="none"/>
        </w:rPr>
        <w:t>salariat</w:t>
      </w:r>
      <w:proofErr w:type="spellEnd"/>
      <w:r w:rsidRPr="004576A9">
        <w:rPr>
          <w:rFonts w:ascii="Times New Roman" w:eastAsia="Calibri" w:hAnsi="Times New Roman" w:cs="Times New Roman"/>
          <w:bCs/>
          <w:kern w:val="0"/>
          <w:lang w:val="hu-HU" w:eastAsia="ro-RO"/>
          <w14:ligatures w14:val="none"/>
        </w:rPr>
        <w:t xml:space="preserve"> </w:t>
      </w:r>
      <w:proofErr w:type="spellStart"/>
      <w:r w:rsidRPr="004576A9">
        <w:rPr>
          <w:rFonts w:ascii="Times New Roman" w:eastAsia="Calibri" w:hAnsi="Times New Roman" w:cs="Times New Roman"/>
          <w:bCs/>
          <w:kern w:val="0"/>
          <w:lang w:val="hu-HU" w:eastAsia="ro-RO"/>
          <w14:ligatures w14:val="none"/>
        </w:rPr>
        <w:t>total</w:t>
      </w:r>
      <w:proofErr w:type="spellEnd"/>
      <w:r w:rsidRPr="004576A9">
        <w:rPr>
          <w:rFonts w:ascii="Times New Roman" w:eastAsia="Calibri" w:hAnsi="Times New Roman" w:cs="Times New Roman"/>
          <w:bCs/>
          <w:kern w:val="0"/>
          <w:lang w:val="hu-HU" w:eastAsia="ro-RO"/>
          <w14:ligatures w14:val="none"/>
        </w:rPr>
        <w:t>:</w:t>
      </w:r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    din a care antrenori    , </w:t>
      </w:r>
      <w:proofErr w:type="spellStart"/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alţi</w:t>
      </w:r>
      <w:proofErr w:type="spellEnd"/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 membri de staff     </w:t>
      </w:r>
    </w:p>
    <w:p w14:paraId="41859A82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Număr de sportivi </w:t>
      </w:r>
      <w:proofErr w:type="spellStart"/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selecţionaţi</w:t>
      </w:r>
      <w:proofErr w:type="spellEnd"/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 în loturile </w:t>
      </w:r>
      <w:proofErr w:type="spellStart"/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naţionale</w:t>
      </w:r>
      <w:proofErr w:type="spellEnd"/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: </w:t>
      </w:r>
    </w:p>
    <w:p w14:paraId="3D853E00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Număr de </w:t>
      </w:r>
      <w:proofErr w:type="spellStart"/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secţii</w:t>
      </w:r>
      <w:proofErr w:type="spellEnd"/>
      <w:r w:rsidRPr="004576A9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 pe ramură de sport</w:t>
      </w:r>
    </w:p>
    <w:p w14:paraId="3BA8587F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Număr de sportivi:</w:t>
      </w:r>
    </w:p>
    <w:tbl>
      <w:tblPr>
        <w:tblW w:w="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800"/>
      </w:tblGrid>
      <w:tr w:rsidR="004576A9" w:rsidRPr="004576A9" w14:paraId="42A0B5F5" w14:textId="77777777" w:rsidTr="00167063">
        <w:trPr>
          <w:jc w:val="center"/>
        </w:trPr>
        <w:tc>
          <w:tcPr>
            <w:tcW w:w="1728" w:type="dxa"/>
          </w:tcPr>
          <w:p w14:paraId="4457D974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  <w:proofErr w:type="spellStart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Secţii</w:t>
            </w:r>
            <w:proofErr w:type="spellEnd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/Grupe</w:t>
            </w:r>
          </w:p>
        </w:tc>
        <w:tc>
          <w:tcPr>
            <w:tcW w:w="1710" w:type="dxa"/>
            <w:shd w:val="clear" w:color="auto" w:fill="auto"/>
          </w:tcPr>
          <w:p w14:paraId="793DFE65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 xml:space="preserve">Număr de sportivi </w:t>
            </w:r>
            <w:proofErr w:type="spellStart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legitimaţi</w:t>
            </w:r>
            <w:proofErr w:type="spellEnd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 xml:space="preserve"> pe </w:t>
            </w:r>
            <w:proofErr w:type="spellStart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secţii</w:t>
            </w:r>
            <w:proofErr w:type="spellEnd"/>
          </w:p>
          <w:p w14:paraId="5A555EED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18279C37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 xml:space="preserve">Număr sportivi </w:t>
            </w:r>
            <w:proofErr w:type="spellStart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nelegitimaţi</w:t>
            </w:r>
            <w:proofErr w:type="spellEnd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 xml:space="preserve"> pe </w:t>
            </w:r>
            <w:proofErr w:type="spellStart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secţii</w:t>
            </w:r>
            <w:proofErr w:type="spellEnd"/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 xml:space="preserve"> - începători</w:t>
            </w:r>
          </w:p>
        </w:tc>
      </w:tr>
      <w:tr w:rsidR="004576A9" w:rsidRPr="004576A9" w14:paraId="7D6207E0" w14:textId="77777777" w:rsidTr="00167063">
        <w:trPr>
          <w:jc w:val="center"/>
        </w:trPr>
        <w:tc>
          <w:tcPr>
            <w:tcW w:w="1728" w:type="dxa"/>
          </w:tcPr>
          <w:p w14:paraId="2A7158E3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Seniori</w:t>
            </w:r>
          </w:p>
        </w:tc>
        <w:tc>
          <w:tcPr>
            <w:tcW w:w="1710" w:type="dxa"/>
            <w:shd w:val="clear" w:color="auto" w:fill="auto"/>
          </w:tcPr>
          <w:p w14:paraId="596BD0FC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183D2931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</w:tr>
      <w:tr w:rsidR="004576A9" w:rsidRPr="004576A9" w14:paraId="4F8574C9" w14:textId="77777777" w:rsidTr="00167063">
        <w:trPr>
          <w:jc w:val="center"/>
        </w:trPr>
        <w:tc>
          <w:tcPr>
            <w:tcW w:w="1728" w:type="dxa"/>
          </w:tcPr>
          <w:p w14:paraId="34D51CBA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Juniori I</w:t>
            </w:r>
          </w:p>
        </w:tc>
        <w:tc>
          <w:tcPr>
            <w:tcW w:w="1710" w:type="dxa"/>
            <w:shd w:val="clear" w:color="auto" w:fill="auto"/>
          </w:tcPr>
          <w:p w14:paraId="6EBBEB40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3A3CF4BB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</w:tr>
      <w:tr w:rsidR="004576A9" w:rsidRPr="004576A9" w14:paraId="02714B8D" w14:textId="77777777" w:rsidTr="00167063">
        <w:trPr>
          <w:jc w:val="center"/>
        </w:trPr>
        <w:tc>
          <w:tcPr>
            <w:tcW w:w="1728" w:type="dxa"/>
          </w:tcPr>
          <w:p w14:paraId="4DDE2E77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Juniori II</w:t>
            </w:r>
          </w:p>
        </w:tc>
        <w:tc>
          <w:tcPr>
            <w:tcW w:w="1710" w:type="dxa"/>
            <w:shd w:val="clear" w:color="auto" w:fill="auto"/>
          </w:tcPr>
          <w:p w14:paraId="5FA97733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034ED5EB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</w:tr>
      <w:tr w:rsidR="004576A9" w:rsidRPr="004576A9" w14:paraId="1100383A" w14:textId="77777777" w:rsidTr="00167063">
        <w:trPr>
          <w:jc w:val="center"/>
        </w:trPr>
        <w:tc>
          <w:tcPr>
            <w:tcW w:w="1728" w:type="dxa"/>
          </w:tcPr>
          <w:p w14:paraId="4F6C1606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  <w:r w:rsidRPr="004576A9"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  <w:t>Juniori III</w:t>
            </w:r>
          </w:p>
        </w:tc>
        <w:tc>
          <w:tcPr>
            <w:tcW w:w="1710" w:type="dxa"/>
            <w:shd w:val="clear" w:color="auto" w:fill="auto"/>
          </w:tcPr>
          <w:p w14:paraId="0095BEB1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0BC14852" w14:textId="77777777" w:rsidR="004576A9" w:rsidRPr="004576A9" w:rsidRDefault="004576A9" w:rsidP="00457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lang w:val="ro-RO" w:eastAsia="ro-RO"/>
                <w14:ligatures w14:val="none"/>
              </w:rPr>
            </w:pPr>
          </w:p>
        </w:tc>
      </w:tr>
    </w:tbl>
    <w:p w14:paraId="5079BE28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6980E5C0" w14:textId="77777777" w:rsidR="004576A9" w:rsidRPr="004576A9" w:rsidRDefault="004576A9" w:rsidP="004576A9">
      <w:p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 xml:space="preserve">4.Finanţări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obţinute</w:t>
      </w:r>
      <w:proofErr w:type="spellEnd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în anul precedent:</w:t>
      </w:r>
    </w:p>
    <w:p w14:paraId="10FAD769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Denumirea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finanţatorului</w:t>
      </w:r>
      <w:proofErr w:type="spellEnd"/>
    </w:p>
    <w:p w14:paraId="022696C3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Valoarea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finanţării</w:t>
      </w:r>
      <w:proofErr w:type="spellEnd"/>
    </w:p>
    <w:p w14:paraId="1D72727C" w14:textId="77777777" w:rsidR="004576A9" w:rsidRPr="004576A9" w:rsidRDefault="004576A9" w:rsidP="004576A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Durata derulării proiectului </w:t>
      </w:r>
      <w:proofErr w:type="spellStart"/>
      <w:r w:rsidRPr="004576A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finanţat</w:t>
      </w:r>
      <w:proofErr w:type="spellEnd"/>
    </w:p>
    <w:p w14:paraId="4892008E" w14:textId="77777777" w:rsidR="004576A9" w:rsidRPr="004576A9" w:rsidRDefault="004576A9" w:rsidP="004576A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Numele și prenumele: </w:t>
      </w:r>
    </w:p>
    <w:p w14:paraId="2425C96D" w14:textId="77777777" w:rsidR="00FE2653" w:rsidRDefault="004576A9" w:rsidP="004576A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Funcția: </w:t>
      </w:r>
    </w:p>
    <w:p w14:paraId="4278890B" w14:textId="6ADCA88C" w:rsidR="004576A9" w:rsidRPr="004576A9" w:rsidRDefault="004576A9" w:rsidP="004576A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4576A9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Semnătura și ștampila:</w:t>
      </w:r>
    </w:p>
    <w:p w14:paraId="736489A4" w14:textId="0DEBC802" w:rsidR="004576A9" w:rsidRDefault="004576A9" w:rsidP="00FE2653">
      <w:pPr>
        <w:spacing w:after="0" w:line="240" w:lineRule="auto"/>
        <w:jc w:val="both"/>
      </w:pPr>
      <w:r w:rsidRPr="004576A9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lastRenderedPageBreak/>
        <w:t xml:space="preserve">Data: </w:t>
      </w:r>
      <w:r w:rsidRPr="004576A9">
        <w:rPr>
          <w:rFonts w:ascii="Times New Roman" w:eastAsia="Calibri" w:hAnsi="Times New Roman" w:cs="Times New Roman"/>
          <w:b/>
          <w:kern w:val="0"/>
          <w:u w:val="single"/>
          <w:lang w:val="ro-RO"/>
          <w14:ligatures w14:val="none"/>
        </w:rPr>
        <w:t>______________</w:t>
      </w:r>
    </w:p>
    <w:sectPr w:rsidR="004576A9" w:rsidSect="00FE2653">
      <w:pgSz w:w="12240" w:h="15840"/>
      <w:pgMar w:top="810" w:right="10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914C6"/>
    <w:multiLevelType w:val="hybridMultilevel"/>
    <w:tmpl w:val="2C76301E"/>
    <w:lvl w:ilvl="0" w:tplc="E7880416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34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A9"/>
    <w:rsid w:val="00167063"/>
    <w:rsid w:val="004576A9"/>
    <w:rsid w:val="0054672F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414D"/>
  <w15:chartTrackingRefBased/>
  <w15:docId w15:val="{53242BEA-9637-45CA-BCAA-F08892BC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5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76A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76A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76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76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76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76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76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76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76A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76A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7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3</cp:revision>
  <dcterms:created xsi:type="dcterms:W3CDTF">2025-04-02T09:23:00Z</dcterms:created>
  <dcterms:modified xsi:type="dcterms:W3CDTF">2025-04-02T09:26:00Z</dcterms:modified>
</cp:coreProperties>
</file>